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A3" w:rsidRDefault="009E1CA3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Информационный материал: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В Оренбургской области стартовала Информационная кампания по предоставлению налоговых льгот по имущественным налогам</w:t>
      </w:r>
      <w:r w:rsidR="009E1CA3" w:rsidRPr="009E1CA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для граждан</w:t>
      </w:r>
      <w:r w:rsidRPr="009E1CA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 налогу на имущество физических лиц: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Право на налоговую льготу имеют следующие категории налогоплательщиков: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Герои Советского Союза и Герои Российской Федерации, а также лица, награжденные орденом Славы трех степеней;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инвалиды I и II групп инвалидности;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инвалиды с детства, дети-инвалиды;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родители и супруги военнослужащих и государственных служащих, погибших при исполнении служебных обязанностей;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 и т. д.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налоговых льгот.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3B01F0" w:rsidRPr="009E1CA3" w:rsidRDefault="003B01F0" w:rsidP="009E1C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квартира, часть квартиры или комната;</w:t>
      </w:r>
    </w:p>
    <w:p w:rsidR="003B01F0" w:rsidRPr="009E1CA3" w:rsidRDefault="003B01F0" w:rsidP="009E1C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жилой дом или часть жилого дома;</w:t>
      </w:r>
    </w:p>
    <w:p w:rsidR="003B01F0" w:rsidRPr="009E1CA3" w:rsidRDefault="003B01F0" w:rsidP="009E1C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помещение или сооружение, указанные в подпункте 14 пункта 1 статьи 407 Н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РФ;</w:t>
      </w:r>
    </w:p>
    <w:p w:rsidR="003B01F0" w:rsidRPr="009E1CA3" w:rsidRDefault="003B01F0" w:rsidP="009E1C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хозяйственное строение или сооружение, указанные в подпункте 15 пункта 1 статьи 407 Н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РФ;</w:t>
      </w:r>
    </w:p>
    <w:p w:rsidR="003B01F0" w:rsidRPr="009E1CA3" w:rsidRDefault="003B01F0" w:rsidP="009E1CA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гараж или </w:t>
      </w:r>
      <w:proofErr w:type="spellStart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машино-место</w:t>
      </w:r>
      <w:proofErr w:type="spellEnd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Налоговая льгота не предоставляется в отношении объектов налогообложения, указанных в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подпункте 2 пункта 2 статьи 406 Н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РФ, за исключением гаражей и </w:t>
      </w:r>
      <w:proofErr w:type="spellStart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машино-мест</w:t>
      </w:r>
      <w:proofErr w:type="spellEnd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расположенных в таких объектах налогообложения.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Кроме того, в соответствии с пунктом 3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статьи 346.1, пунктом 3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статьи 346.11, пунктом 4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статьи 346.26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пунктом 10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статьи 346.23 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НК РФ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применение индивидуальными предпринимателями системы налогообложения для сельскохозяйственных товаропроизводителей, упрощенной системы налогообложения, системы налогообложения в виде единого налога на вмененный доход для отдельных видов деятельности, патентной системы налогообложения предусматривает их освобождение от уплаты налога на имущество физических</w:t>
      </w:r>
      <w:proofErr w:type="gramEnd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лиц в отношении имущества, используемого в предпринимательской деятельности, за исключением объектов налогообложения налогом на имущество физических лиц, включенных в перечень административно-деловых и торговых центров, определяемый в соответствии со статьей 378.2 Н</w:t>
      </w:r>
      <w:r w:rsid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РФ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B01F0" w:rsidRPr="009E1CA3" w:rsidRDefault="003B01F0" w:rsidP="009E1C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Также предоставляется налоговый вычет для физических лиц, имеющих трех и более несовершеннолетних детей, в виде уменьшения налоговой базы 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земельному налогу: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Вычетом в размере кадастровой стоимости 600 кв. метров по одному земельному участку могут воспользоваться: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инвалиды I и II групп инвалидности;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инвалиды с детства, дети-инвалиды;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ветераны и инвалиды Великой Отечественной войны, а также ветераны и инвалиды боевых действий;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пенсионеры и </w:t>
      </w:r>
      <w:proofErr w:type="spell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предпенсионеры</w:t>
      </w:r>
      <w:proofErr w:type="spell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физические лица, имеющих трех и более несовершеннолетних детей и т.д.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транспортному налогу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льготы установлены Законом Оренбургской области Оренбургской области от 16.11.2002 № 322/66-III-ОЗ «О транспортном налоге» (далее – Закон) для следующих категорий: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1. Освобождаются от уплаты налога: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Герои Советского Союза, Герои Российской Федерации, Герои Социалистического Труда, полные кавалеры ордена Славы, полные кавалеры ордена Трудовой Славы;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участники Великой Отечественной войны и приравненные к ним лица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категории граждан, подвергшихся воздействию радиации вследствие чернобыльской катастрофы, в соответствии с Законом Российской Федерации 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О социальной защите граждан, подвергшихся радиации вследствие катастрофы на Чернобыльской АЭС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(для лиц, на которых зарегистрированы два и более транспортных средства, льгота предоставляется не более чем по одному 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транспортному средству, исчисленная сумма налога по которому является наибольшей);</w:t>
      </w:r>
      <w:proofErr w:type="gramEnd"/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инвалиды всех категорий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один из родителей (усыновителей), попечителей, опекунов, приемных родителей многодетной семьи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Налог в размере 50 процентов уплачивают: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лица, достигшие возраста 55 и 60 лет (соответственно женщины и мужчины), а также пенсионеры, получающие пенсии, назначенные в порядке, установленном законодательством Российской Федерации и ветераны боевых действий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наибольшей).</w:t>
      </w:r>
      <w:proofErr w:type="gramEnd"/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Налоговые льготы, установленные Законом, не предоставляются налогоплательщикам в отношении автомобилей легковых с мощностью двигателя свыше 250 л. с., мотоциклов и мотороллеров с мощностью двигателя свыше 40 л. с., грузовых автомобилей с мощностью двигателя свыше 250 л. 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., снегоходов, мотосаней с мощностью двигателя свыше 50 л. с., катеров, моторных лодок и других водных транспортных средств с мощностью двигателя свыше 100 л. с., яхт и других парусно-моторных судов с мощностью двигателя свыше 100 л. с., </w:t>
      </w:r>
      <w:proofErr w:type="spell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гидроциклов</w:t>
      </w:r>
      <w:proofErr w:type="spell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мощностью двигателя свыше 100 л. с., самолетов, вертолетов и иных воздушных судов, имеющих двигатели, и самолетов, имеющих реактивные двигатели, с года выпуска которых прошло менее 5 лет.</w:t>
      </w:r>
    </w:p>
    <w:p w:rsidR="009E1CA3" w:rsidRDefault="009E1CA3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налогоплательщик, имеющий право на налоговую льготу </w:t>
      </w: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имущественным налогам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К РФ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Кроме того, органы местного самоуправления, имеют право устанавливать дополнительные налоговые льготы по налогу на имущество физических лиц, не предусмотренные федеральным законодательством.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информацией о налоговых льготах (по всем видам имущественных налогов во всех муниципальных образованиях) можно ознакомиться в 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сервисе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«Справочная информация о ставках и льготах по имущественным налогам»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сайте ФНС России (</w:t>
      </w:r>
      <w:proofErr w:type="spellStart"/>
      <w:r w:rsidR="00D85F6B" w:rsidRPr="009E1CA3">
        <w:rPr>
          <w:rFonts w:ascii="Times New Roman" w:hAnsi="Times New Roman" w:cs="Times New Roman"/>
          <w:sz w:val="26"/>
          <w:szCs w:val="26"/>
        </w:rPr>
        <w:t>www.nalog</w:t>
      </w:r>
      <w:proofErr w:type="spellEnd"/>
      <w:r w:rsidR="00D85F6B" w:rsidRPr="009E1CA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85F6B" w:rsidRPr="009E1CA3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D85F6B" w:rsidRPr="009E1CA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85F6B" w:rsidRPr="009E1CA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обратившись в налоговые инспекции или в контакт-центр ФНС России (тел. 8 800 – 222-22-22).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Убедившись, что налогоплательщик относиться к категориям физических лиц, имеющим право на налоговую льготу, но льгота не учтена в полученном налоговом уведомлении или возникла впервые, целесообразно подать в любой налоговый орган заявление о предоставлении льготы по транспортному налогу, земельному 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налогу, налогу на имущество физических лиц по установленной форме (письмо ФНС России от 13.05.2020 № БС-4-21/7799@).</w:t>
      </w:r>
      <w:proofErr w:type="gramEnd"/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Подать заявление о предоставлении налоговой льготы в налоговый орган можно любым удобным способом: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через «Личный кабинет налогоплательщика» (для пользователей Личного кабинета налогоплательщика);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почтовым сообщением в налоговую инспекцию;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путем личного обращения в любую налоговую инспекцию;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через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МФЦ, с которым налоговым органом заключено соглашение о возможности оказания соответствующей услуги.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о предоставлении налоговой льготы рассматривается налоговым органом в течение 30 дней со дня его получения.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налоговым органом запрошены сведения, подтверждающие право налогоплательщика на налоговую льготу, у органов и иных лиц, у которых имеются эти сведения, то срок рассмотрения заявления может быть продлен, но не более чем на 30 дней. При этом налогоплательщик уведомляется о продлении срока рассмотрения заявления.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рассмотрения заявления налоговый орган направляет налогоплательщику уведомление о предоставлении налоговой льготы либо сообщение об отказе в предоставлении налоговой льготы с указанием оснований отказа.</w:t>
      </w:r>
    </w:p>
    <w:p w:rsidR="003B01F0" w:rsidRPr="009E1CA3" w:rsidRDefault="003B01F0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Основные изменения:</w:t>
      </w:r>
    </w:p>
    <w:p w:rsidR="003B01F0" w:rsidRPr="009E1CA3" w:rsidRDefault="003B01F0" w:rsidP="009E1CA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налогового периода 2021 года в Оренбургской области  изменен порядок определения </w:t>
      </w:r>
      <w:proofErr w:type="spell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льготируемых</w:t>
      </w:r>
      <w:proofErr w:type="spell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 по транспортному налогу для лиц, на которых зарегистрированы 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два и более транспортных средств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B01F0" w:rsidRPr="009E1CA3" w:rsidRDefault="003B01F0" w:rsidP="009E1CA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налогового периода 2021 года налоговая льгота по транспортному налогу для физических лиц, на которых зарегистрированы два и более транспортных средства, предоставляется не более чем по одному транспортному средству, исчисленная сумма налога по которому является наибольшей (Закон Оренбургской области от 13.05.2021 № 2767/754-VI-ОЗ 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статью 9 Закона Оренбургской области 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О транспортном налоге</w:t>
      </w:r>
      <w:r w:rsidR="009E1CA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  <w:proofErr w:type="gramEnd"/>
    </w:p>
    <w:p w:rsidR="003B01F0" w:rsidRPr="009E1CA3" w:rsidRDefault="003B01F0" w:rsidP="009E1CA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Ранее льгота для таких налогоплательщиков предоставлялась  не более чем по одному транспортному средству, имеющему наиболее мощный двигатель.</w:t>
      </w:r>
    </w:p>
    <w:p w:rsidR="003B01F0" w:rsidRPr="009E1CA3" w:rsidRDefault="003B01F0" w:rsidP="009E1CA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859A6" w:rsidRPr="009E1CA3" w:rsidRDefault="007F0CF7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В Оренбургской области стартовала Информационная кампания по предоставлению налоговых льгот </w:t>
      </w:r>
      <w:r w:rsidR="00E80668" w:rsidRPr="009E1CA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организациям по транспортному и земельному налогам</w:t>
      </w:r>
      <w:r w:rsidRPr="009E1CA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</w:t>
      </w:r>
      <w:proofErr w:type="gramEnd"/>
    </w:p>
    <w:p w:rsidR="00E80668" w:rsidRPr="009E1CA3" w:rsidRDefault="00E80668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Транспортный налог:</w:t>
      </w:r>
    </w:p>
    <w:p w:rsidR="009B72C9" w:rsidRPr="009E1CA3" w:rsidRDefault="00E80668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Льготы установлены </w:t>
      </w:r>
      <w:r w:rsidR="008859A6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Законом Оренбургской области 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от 16.11.2002 №</w:t>
      </w:r>
      <w:r w:rsidR="00D84F70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322/66-III-ОЗ «О транспортном налоге» (далее – Закон)</w:t>
      </w:r>
      <w:r w:rsidR="009B72C9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B72C9" w:rsidRPr="009E1CA3" w:rsidRDefault="009B72C9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Освобождаются от уплаты налога</w:t>
      </w:r>
      <w:r w:rsidR="00E80668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1) организации, занимающиеся подготовкой юношей по военно-учетным специальностям (ВУС) к службе в армии, приобщением молодежи к военно-прикладным видам спорта и выполняющие оборонный заказ;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2) общественные организации инвалидов, использующие транспортные средства для осуществления своей уставной деятельности;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3) профессиональные аварийно-спасательные службы, профессиональные аварийно-спасательные формирования;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lastRenderedPageBreak/>
        <w:t>4) органы управления и подразделения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5) органы и подразделения внутренних дел Министерства внутренних дел Российской Федерации по Оренбургской области;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6) муниципальные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7) муниципальные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культуры;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8) государственные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образования;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9) государственные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здравоохранения;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10) государственные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социального обслуживания;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11) государственные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культуры и искусства;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12) органы законодательной (представительной) и исполнительной власти Оренбургской области;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13) органы местного самоуправления муниципальных образований Оренбургской области;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14) государственные учреждения, осуществляющие полномочия по сохранению, воспроизводству и регулированию объектов животного мира и водных биологических ресурсов, государственные учреждения, осуществляющие деятельность по организации воспроизводства конного поголовья и испытанию племенных лошадей в целях селекции в племенном коневодстве, государственные учреждения ветеринарии и лесничества, учредителями которых являются органы государственной власти Оренбургской области;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15) учреждения, выполняющие функции в сфере пожарной безопасности, защиты населения и территорий от чрезвычайных ситуаций, спасания людей на водных объектах, учредителями которых являются органы исполнительной власти Оренбургской области;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16) учреждения, выполняющие функции в сфере пожарной безопасности, защиты населения и территорий от чрезвычайных ситуаций, спасания людей на водных объектах, учредителями которых являются органы местного самоуправления муниципальных образований Оренбургской области;</w:t>
      </w:r>
    </w:p>
    <w:p w:rsidR="00ED225A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17) общественные объединения пожарной охраны, созданные в соответствии с Федеральным </w:t>
      </w:r>
      <w:r w:rsidRPr="009E1C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законом</w:t>
      </w:r>
      <w:r w:rsidRPr="009E1CA3">
        <w:rPr>
          <w:rFonts w:ascii="Times New Roman" w:hAnsi="Times New Roman" w:cs="Times New Roman"/>
          <w:bCs/>
          <w:sz w:val="26"/>
          <w:szCs w:val="26"/>
        </w:rPr>
        <w:t xml:space="preserve"> от 6 мая 2011 года </w:t>
      </w:r>
      <w:r w:rsidR="009E1CA3">
        <w:rPr>
          <w:rFonts w:ascii="Times New Roman" w:hAnsi="Times New Roman" w:cs="Times New Roman"/>
          <w:bCs/>
          <w:sz w:val="26"/>
          <w:szCs w:val="26"/>
        </w:rPr>
        <w:t>№ </w:t>
      </w:r>
      <w:r w:rsidRPr="009E1CA3">
        <w:rPr>
          <w:rFonts w:ascii="Times New Roman" w:hAnsi="Times New Roman" w:cs="Times New Roman"/>
          <w:bCs/>
          <w:sz w:val="26"/>
          <w:szCs w:val="26"/>
        </w:rPr>
        <w:t xml:space="preserve">100-ФЗ </w:t>
      </w:r>
      <w:r w:rsidR="009E1CA3">
        <w:rPr>
          <w:rFonts w:ascii="Times New Roman" w:hAnsi="Times New Roman" w:cs="Times New Roman"/>
          <w:bCs/>
          <w:sz w:val="26"/>
          <w:szCs w:val="26"/>
        </w:rPr>
        <w:t>«</w:t>
      </w:r>
      <w:r w:rsidR="00ED225A" w:rsidRPr="009E1CA3">
        <w:rPr>
          <w:rFonts w:ascii="Times New Roman" w:hAnsi="Times New Roman" w:cs="Times New Roman"/>
          <w:bCs/>
          <w:sz w:val="26"/>
          <w:szCs w:val="26"/>
        </w:rPr>
        <w:t>О добровольной пожарной охране</w:t>
      </w:r>
      <w:r w:rsidR="009E1CA3">
        <w:rPr>
          <w:rFonts w:ascii="Times New Roman" w:hAnsi="Times New Roman" w:cs="Times New Roman"/>
          <w:bCs/>
          <w:sz w:val="26"/>
          <w:szCs w:val="26"/>
        </w:rPr>
        <w:t>»</w:t>
      </w:r>
      <w:r w:rsidR="00ED225A" w:rsidRPr="009E1CA3">
        <w:rPr>
          <w:rFonts w:ascii="Times New Roman" w:hAnsi="Times New Roman" w:cs="Times New Roman"/>
          <w:bCs/>
          <w:sz w:val="26"/>
          <w:szCs w:val="26"/>
        </w:rPr>
        <w:t>.</w:t>
      </w:r>
    </w:p>
    <w:p w:rsidR="009B72C9" w:rsidRPr="009E1CA3" w:rsidRDefault="009B72C9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Налог в размере 50 процентов уплачивают: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>1) организации автотранспорта, осуществляющие пассажирские перевозки на муниципальных, межмуниципальных маршрутах, соблюдающие единые условия перевозки пассажиров, у которых наибольший удельный вес доходов составляют доходы от пассажирских перевозок, по транспортным средствам, осуществляющим перевозки пассажиров (кроме легкового такси и автобусов (микроавтобусов), работающих в режиме такси);</w:t>
      </w:r>
    </w:p>
    <w:p w:rsidR="009B72C9" w:rsidRPr="009E1CA3" w:rsidRDefault="009B72C9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>2) организации агропромышленного комплекса всех форм собственности, крестьянские (фермерские) хозяйства (за исключением граждан, ведущих личное подсобное хозяйство), занимающиеся производством сельскохозяйственной продукции, удельный вес доходов от реализации которой в общей сумме их доходов составляет 70 и более процентов.</w:t>
      </w:r>
    </w:p>
    <w:p w:rsidR="009B72C9" w:rsidRPr="009E1CA3" w:rsidRDefault="009B72C9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Налоговые льготы, установленные Законом, не предоставляются налогоплательщикам в отношении автомобилей легковых с мощностью двигателя свыше 250 л. с., мотоциклов и мотороллеров с мощностью двигателя свыше 40 л. с., грузовых автомобилей с мощностью двигателя свыше 250 л. 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., снегоходов, мотосаней с мощностью двигателя свыше 50 л. с., катеров, моторных лодок и других водных транспортных средств с мощностью двигателя свыше 100 л. с., яхт и других парусно-моторных судов с мощностью двигателя свыше 100 л. с., </w:t>
      </w:r>
      <w:proofErr w:type="spell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гидроциклов</w:t>
      </w:r>
      <w:proofErr w:type="spell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мощностью двигателя свыше 100 л. с., самолетов, вертолетов и иных воздушных судов, имеющих двигатели, и самолетов, имеющих реактивные двигатели, с года выпуска которых прошло менее 5 лет.</w:t>
      </w:r>
    </w:p>
    <w:p w:rsidR="00C629DF" w:rsidRPr="009E1CA3" w:rsidRDefault="006F4E1C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Земельный налог:</w:t>
      </w:r>
    </w:p>
    <w:p w:rsidR="00701DC4" w:rsidRPr="009E1CA3" w:rsidRDefault="00D13656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Льготы </w:t>
      </w:r>
      <w:r w:rsidR="008859A6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устанавливаются</w:t>
      </w:r>
      <w:r w:rsidRPr="009E1CA3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представительных органов муниципальных образований</w:t>
      </w:r>
      <w:r w:rsidR="006D10B0" w:rsidRPr="009E1CA3">
        <w:rPr>
          <w:rFonts w:ascii="Times New Roman" w:hAnsi="Times New Roman" w:cs="Times New Roman"/>
          <w:sz w:val="26"/>
          <w:szCs w:val="26"/>
        </w:rPr>
        <w:t>.</w:t>
      </w:r>
    </w:p>
    <w:p w:rsidR="0028183D" w:rsidRPr="009E1CA3" w:rsidRDefault="0028183D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9E4" w:rsidRPr="009E1CA3" w:rsidRDefault="0028183D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 xml:space="preserve">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документы,</w:t>
      </w:r>
      <w:r w:rsidRPr="009E1CA3">
        <w:rPr>
          <w:rFonts w:ascii="Times New Roman" w:hAnsi="Times New Roman" w:cs="Times New Roman"/>
          <w:sz w:val="26"/>
          <w:szCs w:val="26"/>
        </w:rPr>
        <w:t xml:space="preserve"> подтверждающие право налогоплательщика на налоговую льготу. </w:t>
      </w:r>
    </w:p>
    <w:p w:rsidR="00B279E4" w:rsidRPr="009E1CA3" w:rsidRDefault="00B279E4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Подать заявление о предоставлении налоговой льготы в налоговый орган можно любым удобным способом:</w:t>
      </w:r>
    </w:p>
    <w:p w:rsidR="00B279E4" w:rsidRPr="009E1CA3" w:rsidRDefault="00B279E4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- почтовым сообщением в налоговую инспекцию;</w:t>
      </w:r>
    </w:p>
    <w:p w:rsidR="00B279E4" w:rsidRPr="009E1CA3" w:rsidRDefault="00B279E4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- путем личного обращения в любую налоговую инспекцию;</w:t>
      </w:r>
    </w:p>
    <w:p w:rsidR="00B279E4" w:rsidRPr="009E1CA3" w:rsidRDefault="00B279E4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- направив заявление по ТКС</w:t>
      </w:r>
      <w:r w:rsidR="00A543A4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8183D" w:rsidRPr="009E1CA3" w:rsidRDefault="00B279E4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 xml:space="preserve">- </w:t>
      </w:r>
      <w:r w:rsidR="0028183D" w:rsidRPr="009E1CA3">
        <w:rPr>
          <w:rFonts w:ascii="Times New Roman" w:hAnsi="Times New Roman" w:cs="Times New Roman"/>
          <w:sz w:val="26"/>
          <w:szCs w:val="26"/>
        </w:rPr>
        <w:t>через многофункциональный центр предоставления государственных и муниципальных услуг.</w:t>
      </w:r>
    </w:p>
    <w:p w:rsidR="0028183D" w:rsidRPr="009E1CA3" w:rsidRDefault="0028183D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9E1CA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E1CA3">
        <w:rPr>
          <w:rFonts w:ascii="Times New Roman" w:hAnsi="Times New Roman" w:cs="Times New Roman"/>
          <w:sz w:val="26"/>
          <w:szCs w:val="26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 и иных лиц, у которых имеются эти сведения.</w:t>
      </w:r>
    </w:p>
    <w:p w:rsidR="0028183D" w:rsidRPr="009E1CA3" w:rsidRDefault="0028183D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 xml:space="preserve">Заявление о предоставлении налоговой льготы рассматривается налоговым органом в течение 30 дней со дня его получения. 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направления налоговым 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органом запроса, предусмотренного настоящим пунктом, руководитель (заместитель руководителя) налогового органа вправе продлить срок рассмотрения заявления о предоставлении налоговой льготы не более чем на 30 дней, уведомив об этом налогоплательщика.</w:t>
      </w:r>
    </w:p>
    <w:p w:rsidR="0028183D" w:rsidRPr="009E1CA3" w:rsidRDefault="0028183D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рассмотрения заявления о предоставлении налоговой льготы налоговый орган направляет налогоплательщику способом, указанным в этом заявлении, уведомление о предоставлении налоговой льготы либо сообщение об отказе от предоставления налоговой льготы.</w:t>
      </w:r>
    </w:p>
    <w:p w:rsidR="006D10B0" w:rsidRPr="009E1CA3" w:rsidRDefault="0028183D" w:rsidP="009E1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9E1CA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E1CA3">
        <w:rPr>
          <w:rFonts w:ascii="Times New Roman" w:hAnsi="Times New Roman" w:cs="Times New Roman"/>
          <w:sz w:val="26"/>
          <w:szCs w:val="26"/>
        </w:rPr>
        <w:t xml:space="preserve">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 w:rsidR="00D638B4" w:rsidRPr="009E1CA3">
        <w:rPr>
          <w:rFonts w:ascii="Times New Roman" w:hAnsi="Times New Roman" w:cs="Times New Roman"/>
          <w:sz w:val="26"/>
          <w:szCs w:val="26"/>
        </w:rPr>
        <w:t xml:space="preserve">Налоговым кодексом Российской Федерации </w:t>
      </w:r>
      <w:r w:rsidRPr="009E1CA3">
        <w:rPr>
          <w:rFonts w:ascii="Times New Roman" w:hAnsi="Times New Roman" w:cs="Times New Roman"/>
          <w:sz w:val="26"/>
          <w:szCs w:val="26"/>
        </w:rPr>
        <w:t>и другими федеральными законами, начиная с налогового периода, в котором у налогоплательщика возн</w:t>
      </w:r>
      <w:r w:rsidR="00B279E4" w:rsidRPr="009E1CA3">
        <w:rPr>
          <w:rFonts w:ascii="Times New Roman" w:hAnsi="Times New Roman" w:cs="Times New Roman"/>
          <w:sz w:val="26"/>
          <w:szCs w:val="26"/>
        </w:rPr>
        <w:t>икло право на налоговую льготу.</w:t>
      </w:r>
    </w:p>
    <w:p w:rsidR="00E80668" w:rsidRPr="009E1CA3" w:rsidRDefault="00F52332" w:rsidP="009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информацией о налоговых льготах (по всем видам имущественных налогов во всех муниципальных образованиях) можно ознакомиться в </w:t>
      </w:r>
      <w:r w:rsidR="00D84F70"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сервисе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«Справочная информация о ставках и льготах по имущественным налогам»</w:t>
      </w:r>
      <w:r w:rsidR="00D84F70" w:rsidRPr="009E1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ФНС России (</w:t>
      </w:r>
      <w:proofErr w:type="spellStart"/>
      <w:r w:rsidR="00D84F70" w:rsidRPr="009E1CA3">
        <w:rPr>
          <w:rFonts w:ascii="Times New Roman" w:hAnsi="Times New Roman" w:cs="Times New Roman"/>
          <w:sz w:val="26"/>
          <w:szCs w:val="26"/>
        </w:rPr>
        <w:t>www.nalog</w:t>
      </w:r>
      <w:proofErr w:type="spellEnd"/>
      <w:r w:rsidR="00D84F70" w:rsidRPr="009E1CA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84F70" w:rsidRPr="009E1CA3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D84F70" w:rsidRPr="009E1CA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84F70" w:rsidRPr="009E1CA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D84F70" w:rsidRPr="009E1CA3">
        <w:rPr>
          <w:rFonts w:ascii="Times New Roman" w:hAnsi="Times New Roman" w:cs="Times New Roman"/>
          <w:sz w:val="26"/>
          <w:szCs w:val="26"/>
        </w:rPr>
        <w:t>)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обратившись в налоговые инспекции или в контакт-центр ФНС России (тел. 8 800 – 222-22-22).</w:t>
      </w:r>
    </w:p>
    <w:sectPr w:rsidR="00E80668" w:rsidRPr="009E1CA3" w:rsidSect="009E1CA3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DBC" w:rsidRDefault="00B01DBC" w:rsidP="009E1CA3">
      <w:pPr>
        <w:spacing w:after="0" w:line="240" w:lineRule="auto"/>
      </w:pPr>
      <w:r>
        <w:separator/>
      </w:r>
    </w:p>
  </w:endnote>
  <w:endnote w:type="continuationSeparator" w:id="0">
    <w:p w:rsidR="00B01DBC" w:rsidRDefault="00B01DBC" w:rsidP="009E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DBC" w:rsidRDefault="00B01DBC" w:rsidP="009E1CA3">
      <w:pPr>
        <w:spacing w:after="0" w:line="240" w:lineRule="auto"/>
      </w:pPr>
      <w:r>
        <w:separator/>
      </w:r>
    </w:p>
  </w:footnote>
  <w:footnote w:type="continuationSeparator" w:id="0">
    <w:p w:rsidR="00B01DBC" w:rsidRDefault="00B01DBC" w:rsidP="009E1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766079"/>
      <w:docPartObj>
        <w:docPartGallery w:val="Page Numbers (Top of Page)"/>
        <w:docPartUnique/>
      </w:docPartObj>
    </w:sdtPr>
    <w:sdtContent>
      <w:p w:rsidR="009E1CA3" w:rsidRDefault="00F57AE4">
        <w:pPr>
          <w:pStyle w:val="a9"/>
          <w:jc w:val="center"/>
        </w:pPr>
        <w:r>
          <w:fldChar w:fldCharType="begin"/>
        </w:r>
        <w:r w:rsidR="009E1CA3">
          <w:instrText>PAGE   \* MERGEFORMAT</w:instrText>
        </w:r>
        <w:r>
          <w:fldChar w:fldCharType="separate"/>
        </w:r>
        <w:r w:rsidR="000445FA">
          <w:rPr>
            <w:noProof/>
          </w:rPr>
          <w:t>7</w:t>
        </w:r>
        <w:r>
          <w:fldChar w:fldCharType="end"/>
        </w:r>
      </w:p>
    </w:sdtContent>
  </w:sdt>
  <w:p w:rsidR="009E1CA3" w:rsidRDefault="009E1CA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D00C1"/>
    <w:multiLevelType w:val="multilevel"/>
    <w:tmpl w:val="3FB4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C5FC4"/>
    <w:multiLevelType w:val="hybridMultilevel"/>
    <w:tmpl w:val="41942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64E47"/>
    <w:multiLevelType w:val="hybridMultilevel"/>
    <w:tmpl w:val="CA5CD85C"/>
    <w:lvl w:ilvl="0" w:tplc="36548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E30"/>
    <w:rsid w:val="000445FA"/>
    <w:rsid w:val="00045FDE"/>
    <w:rsid w:val="000639C9"/>
    <w:rsid w:val="00074855"/>
    <w:rsid w:val="000B7EBD"/>
    <w:rsid w:val="00246450"/>
    <w:rsid w:val="0028183D"/>
    <w:rsid w:val="002C57FC"/>
    <w:rsid w:val="003B01F0"/>
    <w:rsid w:val="004D752D"/>
    <w:rsid w:val="005D0E30"/>
    <w:rsid w:val="00601E33"/>
    <w:rsid w:val="00605519"/>
    <w:rsid w:val="006B1FF2"/>
    <w:rsid w:val="006D10B0"/>
    <w:rsid w:val="006F4E1C"/>
    <w:rsid w:val="00701DC4"/>
    <w:rsid w:val="007366CE"/>
    <w:rsid w:val="007F0CF7"/>
    <w:rsid w:val="008859A6"/>
    <w:rsid w:val="00976CB0"/>
    <w:rsid w:val="009801B5"/>
    <w:rsid w:val="009B3910"/>
    <w:rsid w:val="009B72C9"/>
    <w:rsid w:val="009E1CA3"/>
    <w:rsid w:val="00A543A4"/>
    <w:rsid w:val="00A73576"/>
    <w:rsid w:val="00AD726E"/>
    <w:rsid w:val="00B01DBC"/>
    <w:rsid w:val="00B279E4"/>
    <w:rsid w:val="00B571A7"/>
    <w:rsid w:val="00C06035"/>
    <w:rsid w:val="00C629DF"/>
    <w:rsid w:val="00C642BD"/>
    <w:rsid w:val="00D13656"/>
    <w:rsid w:val="00D55ECF"/>
    <w:rsid w:val="00D638B4"/>
    <w:rsid w:val="00D84F70"/>
    <w:rsid w:val="00D85F6B"/>
    <w:rsid w:val="00E80668"/>
    <w:rsid w:val="00ED225A"/>
    <w:rsid w:val="00F52332"/>
    <w:rsid w:val="00F57AE4"/>
    <w:rsid w:val="00F660BB"/>
    <w:rsid w:val="00F7682E"/>
    <w:rsid w:val="00FA487C"/>
    <w:rsid w:val="00FB2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E33"/>
    <w:rPr>
      <w:color w:val="0000FF"/>
      <w:u w:val="single"/>
    </w:rPr>
  </w:style>
  <w:style w:type="character" w:styleId="a5">
    <w:name w:val="Strong"/>
    <w:basedOn w:val="a0"/>
    <w:uiPriority w:val="22"/>
    <w:qFormat/>
    <w:rsid w:val="00601E33"/>
    <w:rPr>
      <w:b/>
      <w:bCs/>
    </w:rPr>
  </w:style>
  <w:style w:type="paragraph" w:styleId="a6">
    <w:name w:val="List Paragraph"/>
    <w:basedOn w:val="a"/>
    <w:uiPriority w:val="34"/>
    <w:qFormat/>
    <w:rsid w:val="002C57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57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E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1CA3"/>
  </w:style>
  <w:style w:type="paragraph" w:styleId="ab">
    <w:name w:val="footer"/>
    <w:basedOn w:val="a"/>
    <w:link w:val="ac"/>
    <w:uiPriority w:val="99"/>
    <w:unhideWhenUsed/>
    <w:rsid w:val="009E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1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E33"/>
    <w:rPr>
      <w:color w:val="0000FF"/>
      <w:u w:val="single"/>
    </w:rPr>
  </w:style>
  <w:style w:type="character" w:styleId="a5">
    <w:name w:val="Strong"/>
    <w:basedOn w:val="a0"/>
    <w:uiPriority w:val="22"/>
    <w:qFormat/>
    <w:rsid w:val="00601E33"/>
    <w:rPr>
      <w:b/>
      <w:bCs/>
    </w:rPr>
  </w:style>
  <w:style w:type="paragraph" w:styleId="a6">
    <w:name w:val="List Paragraph"/>
    <w:basedOn w:val="a"/>
    <w:uiPriority w:val="34"/>
    <w:qFormat/>
    <w:rsid w:val="002C57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57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E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1CA3"/>
  </w:style>
  <w:style w:type="paragraph" w:styleId="ab">
    <w:name w:val="footer"/>
    <w:basedOn w:val="a"/>
    <w:link w:val="ac"/>
    <w:uiPriority w:val="99"/>
    <w:unhideWhenUsed/>
    <w:rsid w:val="009E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1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Переволоцкий</cp:lastModifiedBy>
  <cp:revision>4</cp:revision>
  <cp:lastPrinted>2022-01-14T09:12:00Z</cp:lastPrinted>
  <dcterms:created xsi:type="dcterms:W3CDTF">2022-04-11T06:27:00Z</dcterms:created>
  <dcterms:modified xsi:type="dcterms:W3CDTF">2022-04-11T08:59:00Z</dcterms:modified>
</cp:coreProperties>
</file>